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128" w:rsidRPr="00EE0128" w:rsidRDefault="00EE0128" w:rsidP="00EE0128">
      <w:pPr>
        <w:jc w:val="center"/>
        <w:rPr>
          <w:rFonts w:ascii="Arial" w:eastAsia="Arial" w:hAnsi="Arial"/>
          <w:b/>
        </w:rPr>
      </w:pPr>
      <w:r w:rsidRPr="00EE0128">
        <w:rPr>
          <w:rFonts w:ascii="Arial" w:eastAsia="Arial" w:hAnsi="Arial"/>
          <w:b/>
        </w:rPr>
        <w:t>Obowiązek informacyjny Gminy Miasto Szczecin – Urzędu Miasta Szczecin</w:t>
      </w:r>
    </w:p>
    <w:p w:rsidR="00EE0128" w:rsidRPr="00EE0128" w:rsidRDefault="00EE0128" w:rsidP="00B03B2B">
      <w:pPr>
        <w:jc w:val="both"/>
        <w:rPr>
          <w:rFonts w:ascii="Arial" w:eastAsia="Arial" w:hAnsi="Arial"/>
          <w:b/>
        </w:rPr>
      </w:pPr>
    </w:p>
    <w:p w:rsidR="00EE0128" w:rsidRPr="00EE0128" w:rsidRDefault="00EE0128" w:rsidP="00605A40">
      <w:pPr>
        <w:spacing w:before="24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</w:rPr>
        <w:t>(dla kandydatów na ławników oraz osób reprezentujących podmioty zgłaszające kandydatów na ławników lub obywateli zgłaszających kandydatów na ławników)</w:t>
      </w:r>
    </w:p>
    <w:p w:rsidR="00EE0128" w:rsidRPr="00EE0128" w:rsidRDefault="00EE0128" w:rsidP="00605A40">
      <w:pPr>
        <w:spacing w:before="24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</w:rPr>
        <w:t>Na podstawie art. 13 ust. 1 i 2 RODO informujemy, że:</w:t>
      </w:r>
    </w:p>
    <w:p w:rsidR="00EE0128" w:rsidRPr="00EE0128" w:rsidRDefault="00EE0128" w:rsidP="00605A40">
      <w:pPr>
        <w:pStyle w:val="Akapitzlist"/>
        <w:widowControl w:val="0"/>
        <w:numPr>
          <w:ilvl w:val="0"/>
          <w:numId w:val="4"/>
        </w:numPr>
        <w:spacing w:before="240"/>
        <w:contextualSpacing w:val="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</w:rPr>
        <w:t>Administratorami danych osobowych kandydatów na ławników oraz osób reprezentujących podmioty zgłaszające kandydatów na ławników lub obywateli zgłaszających kandydatów na ławników są:</w:t>
      </w:r>
    </w:p>
    <w:p w:rsidR="00EE0128" w:rsidRPr="00EE0128" w:rsidRDefault="00EE0128" w:rsidP="00605A40">
      <w:pPr>
        <w:pStyle w:val="Akapitzlist"/>
        <w:widowControl w:val="0"/>
        <w:numPr>
          <w:ilvl w:val="0"/>
          <w:numId w:val="3"/>
        </w:numPr>
        <w:spacing w:before="240"/>
        <w:contextualSpacing w:val="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  <w:b/>
        </w:rPr>
        <w:t>Rada Miasta Szczecin</w:t>
      </w:r>
      <w:r w:rsidRPr="00EE0128">
        <w:rPr>
          <w:rFonts w:ascii="Arial" w:eastAsia="Arial" w:hAnsi="Arial"/>
        </w:rPr>
        <w:t>, której siedziba mieści się w Urzędzie Miasta w Szczecinie,  pl. Armii Krajowej 1, 70-456 Szczecin– w zakresie merytorycznym,</w:t>
      </w:r>
    </w:p>
    <w:p w:rsidR="00EE0128" w:rsidRPr="00EE0128" w:rsidRDefault="00EE0128" w:rsidP="00605A40">
      <w:pPr>
        <w:pStyle w:val="Akapitzlist"/>
        <w:widowControl w:val="0"/>
        <w:numPr>
          <w:ilvl w:val="0"/>
          <w:numId w:val="3"/>
        </w:numPr>
        <w:spacing w:before="240"/>
        <w:contextualSpacing w:val="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  <w:b/>
        </w:rPr>
        <w:t>Prezydent Miasta Szczecin</w:t>
      </w:r>
      <w:r w:rsidRPr="00EE0128">
        <w:rPr>
          <w:rFonts w:ascii="Arial" w:eastAsia="Arial" w:hAnsi="Arial"/>
        </w:rPr>
        <w:t>, pl. Armii Krajowej 1 70-456 Szczecin – w zakresie organizacyjno-technicznym.</w:t>
      </w:r>
    </w:p>
    <w:p w:rsidR="00E14648" w:rsidRDefault="00EE0128" w:rsidP="00605A40">
      <w:pPr>
        <w:pStyle w:val="Akapitzlist"/>
        <w:widowControl w:val="0"/>
        <w:numPr>
          <w:ilvl w:val="0"/>
          <w:numId w:val="4"/>
        </w:numPr>
        <w:spacing w:before="240" w:line="240" w:lineRule="exact"/>
        <w:contextualSpacing w:val="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</w:rPr>
        <w:t xml:space="preserve">Administrator Prezydent Miasta Szczecin wyznaczył inspektora ochrony danych, z którym można się skontaktować za pośrednictwem poczty elektronicznej: </w:t>
      </w:r>
      <w:hyperlink r:id="rId5" w:history="1">
        <w:r w:rsidRPr="00EE0128">
          <w:rPr>
            <w:rStyle w:val="Hipercze"/>
            <w:rFonts w:ascii="Arial" w:eastAsia="Arial" w:hAnsi="Arial"/>
            <w:color w:val="auto"/>
            <w:u w:val="none"/>
          </w:rPr>
          <w:t>iod@um.szczecin.pl</w:t>
        </w:r>
      </w:hyperlink>
      <w:r w:rsidRPr="00EE0128">
        <w:rPr>
          <w:rFonts w:ascii="Arial" w:eastAsia="Arial" w:hAnsi="Arial"/>
        </w:rPr>
        <w:t xml:space="preserve">. </w:t>
      </w:r>
    </w:p>
    <w:p w:rsidR="00EE0128" w:rsidRPr="00E14648" w:rsidRDefault="00EE0128" w:rsidP="00605A40">
      <w:pPr>
        <w:pStyle w:val="Akapitzlist"/>
        <w:widowControl w:val="0"/>
        <w:spacing w:before="240" w:line="240" w:lineRule="exact"/>
        <w:ind w:left="360"/>
        <w:contextualSpacing w:val="0"/>
        <w:jc w:val="both"/>
        <w:rPr>
          <w:rFonts w:ascii="Arial" w:eastAsia="Arial" w:hAnsi="Arial"/>
          <w:b/>
        </w:rPr>
      </w:pPr>
      <w:r w:rsidRPr="00EE0128">
        <w:rPr>
          <w:rFonts w:ascii="Arial" w:eastAsia="Arial" w:hAnsi="Arial"/>
        </w:rPr>
        <w:t xml:space="preserve">Aby zasięgnąć informacji nie dotyczącej przetwarzania danych osobowych, należy skontaktować się z </w:t>
      </w:r>
      <w:r w:rsidRPr="00E14648">
        <w:rPr>
          <w:rFonts w:ascii="Arial" w:eastAsia="Arial" w:hAnsi="Arial"/>
          <w:b/>
        </w:rPr>
        <w:t>Biurem Rady Miasta w Urzędzie Miasta Szczecin tel. 91 4245 229.</w:t>
      </w:r>
    </w:p>
    <w:p w:rsidR="00EE0128" w:rsidRPr="00EE0128" w:rsidRDefault="00EE0128" w:rsidP="00605A40">
      <w:pPr>
        <w:pStyle w:val="Akapitzlist"/>
        <w:widowControl w:val="0"/>
        <w:numPr>
          <w:ilvl w:val="0"/>
          <w:numId w:val="4"/>
        </w:numPr>
        <w:spacing w:before="240" w:line="240" w:lineRule="exact"/>
        <w:contextualSpacing w:val="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</w:rPr>
        <w:t xml:space="preserve">Dane osobowe kandydatów na ławników, zawarte w karcie zgłoszenia kandydata na ławnika oraz załącznikach do karty, będą przetwarzane w celu przeprowadzenia procedury wyborów na ławników do Sądu Rejonowego </w:t>
      </w:r>
      <w:bookmarkStart w:id="0" w:name="_GoBack"/>
      <w:bookmarkEnd w:id="0"/>
      <w:r w:rsidRPr="00EE0128">
        <w:rPr>
          <w:rFonts w:ascii="Arial" w:eastAsia="Arial" w:hAnsi="Arial"/>
        </w:rPr>
        <w:t>w Szczecinie.</w:t>
      </w:r>
    </w:p>
    <w:p w:rsidR="00EE0128" w:rsidRPr="00EE0128" w:rsidRDefault="00EE0128" w:rsidP="00605A40">
      <w:pPr>
        <w:pStyle w:val="Akapitzlist"/>
        <w:widowControl w:val="0"/>
        <w:numPr>
          <w:ilvl w:val="0"/>
          <w:numId w:val="4"/>
        </w:numPr>
        <w:spacing w:before="240" w:line="240" w:lineRule="exact"/>
        <w:contextualSpacing w:val="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</w:rPr>
        <w:t>Dane osobowe osób reprezentujących podmioty zgłaszające kandydatów na ławników i obywateli zgłaszających kandydatów na ławników będą przetwarzane w celu zgłoszenia kandydata na ławnika, a w przypadku osoby, której nazwisko zostało umieszczone jako pierwsze na liście również w celu składania wyjaśnień w sprawie zgłoszenia kandydata na ławnika.</w:t>
      </w:r>
    </w:p>
    <w:p w:rsidR="00EE0128" w:rsidRPr="00EE0128" w:rsidRDefault="00EE0128" w:rsidP="00605A40">
      <w:pPr>
        <w:pStyle w:val="Akapitzlist"/>
        <w:widowControl w:val="0"/>
        <w:numPr>
          <w:ilvl w:val="0"/>
          <w:numId w:val="4"/>
        </w:numPr>
        <w:spacing w:before="240" w:line="240" w:lineRule="exact"/>
        <w:contextualSpacing w:val="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</w:rPr>
        <w:t xml:space="preserve">Podstawą prawną przetwarzania danych jest art. 6 ust. 1 lit. c (przetwarzanie jest niezbędne do wypełnienia obowiązku prawnego ciążącego na administratorze) oraz art. 9 ust. 2 lit. g (przetwarzanie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dotyczą) w związku z Ustawą z dnia 27 lipca 2001 r. Prawo o ustroju sądów powszechnych oraz Rozporządzenie Ministra Sprawiedliwości z dnia 9 czerwca 2011 r. w sprawie sposobu postępowania z dokumentami złożonymi radom gmin przy zgłaszaniu kandydatów na ławników oraz wzoru karty zgłoszenia. </w:t>
      </w:r>
    </w:p>
    <w:p w:rsidR="00EE0128" w:rsidRPr="00EE0128" w:rsidRDefault="00EE0128" w:rsidP="00605A40">
      <w:pPr>
        <w:pStyle w:val="Akapitzlist"/>
        <w:widowControl w:val="0"/>
        <w:numPr>
          <w:ilvl w:val="0"/>
          <w:numId w:val="4"/>
        </w:numPr>
        <w:spacing w:before="240" w:line="240" w:lineRule="exact"/>
        <w:contextualSpacing w:val="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</w:rPr>
        <w:t>Odbiorcami Państwa danych osobowych mogą być podmioty uprawnione do ich przetwarzania na podstawie przepisów prawa. Dane wybranych ławników w postaci imienia/imion i nazwiska lub dane kandydatów, których zgłoszenia pozostawia się bez dalszego biegu będą, zamieszczone w uchwale Rady Miasta Szczecin i podlegają publikacji, w związku z tym będą udostępniane w Biuletynie Informacji Publicznej Urzędu Miasta Szczecin, co oznacza, że odbiorcą opublikowanych danych mogą być wszystkie osoby korzystające z BIP Urzędu. Odrębną kategorią odbiorców, którym mogą być ujawnione Państwa dane będą podmioty wspierające Administratora – Prezydenta Miasta Szczecin w wypełnianiu uprawnień i obowiązków oraz świadczeniu usług, w tym zapewniających asystę i wsparcie techniczne dla użytkowanych w Urzędzie systemów informatycznych.</w:t>
      </w:r>
    </w:p>
    <w:p w:rsidR="00EE0128" w:rsidRPr="00EE0128" w:rsidRDefault="00EE0128" w:rsidP="00605A40">
      <w:pPr>
        <w:pStyle w:val="Akapitzlist"/>
        <w:widowControl w:val="0"/>
        <w:numPr>
          <w:ilvl w:val="0"/>
          <w:numId w:val="4"/>
        </w:numPr>
        <w:spacing w:before="240" w:line="240" w:lineRule="exact"/>
        <w:contextualSpacing w:val="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</w:rPr>
        <w:t>Dane osobowe kandydatów na ławników będą przetwarzane jedynie w okresie niezbędnym do spełnienia celu, dla którego zostały zebrane, a następnie dane osobowe kandydatów wybranych na ławników zostaną przekazane prezesom właściwych sądów.</w:t>
      </w:r>
    </w:p>
    <w:p w:rsidR="00EE0128" w:rsidRPr="00EE0128" w:rsidRDefault="00EE0128" w:rsidP="00605A40">
      <w:pPr>
        <w:pStyle w:val="Akapitzlist"/>
        <w:widowControl w:val="0"/>
        <w:numPr>
          <w:ilvl w:val="0"/>
          <w:numId w:val="4"/>
        </w:numPr>
        <w:spacing w:before="240" w:line="240" w:lineRule="exact"/>
        <w:contextualSpacing w:val="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</w:rPr>
        <w:t xml:space="preserve">Dane osobowe osób reprezentujących podmioty zgłaszające kandydatów na ławników lub obywateli zgłaszających kandydatów na ławników będą przetwarzane jedynie w okresie niezbędnym do spełnienia celu, dla którego zostały zebrane, a następnie w przypadku, gdy </w:t>
      </w:r>
      <w:r w:rsidRPr="00EE0128">
        <w:rPr>
          <w:rFonts w:ascii="Arial" w:eastAsia="Arial" w:hAnsi="Arial"/>
        </w:rPr>
        <w:lastRenderedPageBreak/>
        <w:t>zgłoszony kandydat zostanie wybrany na ławnika, listy osób zgłaszających kandydata zostaną przekazane prezesom właściwych sądów.</w:t>
      </w:r>
    </w:p>
    <w:p w:rsidR="00EE0128" w:rsidRPr="00EE0128" w:rsidRDefault="00EE0128" w:rsidP="00605A40">
      <w:pPr>
        <w:pStyle w:val="Akapitzlist"/>
        <w:widowControl w:val="0"/>
        <w:numPr>
          <w:ilvl w:val="0"/>
          <w:numId w:val="4"/>
        </w:numPr>
        <w:spacing w:before="240" w:line="240" w:lineRule="exact"/>
        <w:contextualSpacing w:val="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</w:rPr>
        <w:t>W przypadku kandydatów niewybranych na ławników, karty zgłoszenia wraz z dokumentacją będą zwracane podmiotowi zgłaszającemu kandydata lub kandydatowi (w terminie 60 dni od dnia przeprowadzenia wyborów). W razie nieodebrania dokumentów zostaną one zniszczone przez komisję powołaną przez Radę Miasta Szczecin (w terminie 30 dni po upływie terminu do obioru dokumentacji).</w:t>
      </w:r>
    </w:p>
    <w:p w:rsidR="00EE0128" w:rsidRPr="00EE0128" w:rsidRDefault="00EE0128" w:rsidP="00605A40">
      <w:pPr>
        <w:pStyle w:val="Akapitzlist"/>
        <w:widowControl w:val="0"/>
        <w:numPr>
          <w:ilvl w:val="0"/>
          <w:numId w:val="4"/>
        </w:numPr>
        <w:spacing w:before="240" w:line="240" w:lineRule="exact"/>
        <w:contextualSpacing w:val="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</w:rPr>
        <w:t>Dane opublikowane w uchwałach w zakresie imienia/imion i nazwiska wybranych ławników będą przechowywane wieczyście jako materiał archiwalny zgodny z kategorią archiwalną A. Powyższe wynika z rozporządzenia Ministra Kultury i Dziedzictwa Narodowego z dnia 20 października 2015 r. w sprawie klasyfikowania i kwalifikowania dokumentacji, przekazywania materiałów archiwalnych do archiwów państwowych i brakowania dokumentacji niearchiwalnej oraz rozporządzenia Prezesa Rady Ministrów z dnia 18 stycznia 2011 r. w sprawie instrukcji kancelaryjnej, jednolitych rzeczowych wykazów akt oraz instrukcji w sprawie organizacji i zakresu działania archiwów zakładowych, chyba że przepisy szczególne stanowią inaczej.</w:t>
      </w:r>
    </w:p>
    <w:p w:rsidR="00EE0128" w:rsidRPr="00EE0128" w:rsidRDefault="00EE0128" w:rsidP="00605A40">
      <w:pPr>
        <w:pStyle w:val="Akapitzlist"/>
        <w:widowControl w:val="0"/>
        <w:numPr>
          <w:ilvl w:val="0"/>
          <w:numId w:val="4"/>
        </w:numPr>
        <w:spacing w:before="240" w:line="240" w:lineRule="exact"/>
        <w:contextualSpacing w:val="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</w:rPr>
        <w:t xml:space="preserve">Państwa dane osobowe, w zakresie prowadzonej korespondencji m.in. z sądami, policją i itp. będą przechowywane nie krócej niż przez okres 5 lat licząc od roku następnego po zakończeniu sprawy zgodnie z kategorią archiwalną dokumentacji niearchiwalnej BE5. </w:t>
      </w:r>
    </w:p>
    <w:p w:rsidR="00EE0128" w:rsidRPr="00EE0128" w:rsidRDefault="00EE0128" w:rsidP="00605A40">
      <w:pPr>
        <w:pStyle w:val="Akapitzlist"/>
        <w:widowControl w:val="0"/>
        <w:numPr>
          <w:ilvl w:val="0"/>
          <w:numId w:val="4"/>
        </w:numPr>
        <w:spacing w:before="240" w:line="240" w:lineRule="exact"/>
        <w:contextualSpacing w:val="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</w:rPr>
        <w:t>Na zasadach określonych przepisami RODO przysługuje Państwu prawo żądania od Administratorów: dostępu do treści swoich danych osobowych, sprostowania (poprawiania) swoich danych osobowych, usunięcia swoich danych osobowych po upływie wskazanych okresów lub ograniczenia ich przetwarzania,</w:t>
      </w:r>
    </w:p>
    <w:p w:rsidR="00EE0128" w:rsidRPr="00EE0128" w:rsidRDefault="00EE0128" w:rsidP="00605A40">
      <w:pPr>
        <w:pStyle w:val="Akapitzlist"/>
        <w:widowControl w:val="0"/>
        <w:numPr>
          <w:ilvl w:val="0"/>
          <w:numId w:val="4"/>
        </w:numPr>
        <w:spacing w:before="240" w:line="240" w:lineRule="exact"/>
        <w:contextualSpacing w:val="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</w:rPr>
        <w:t>Gdy uznają Państwo, że przetwarzanie Państwa danych osobowych narusza przepisy o ochronie danych osobowych przysługuje Państwu prawo wniesienia skargi do organu nadzorczego, którym jest Prezes Urzędu Ochrony Danych Osobowych. (Prezes Urzędu Ochrony Danych Osobowych, 00-193 Warszawa, ul. Stawki 2).</w:t>
      </w:r>
    </w:p>
    <w:p w:rsidR="00EE0128" w:rsidRPr="00EE0128" w:rsidRDefault="00EE0128" w:rsidP="00605A40">
      <w:pPr>
        <w:pStyle w:val="Akapitzlist"/>
        <w:widowControl w:val="0"/>
        <w:numPr>
          <w:ilvl w:val="0"/>
          <w:numId w:val="4"/>
        </w:numPr>
        <w:spacing w:before="240" w:line="240" w:lineRule="exact"/>
        <w:contextualSpacing w:val="0"/>
        <w:jc w:val="both"/>
        <w:rPr>
          <w:rFonts w:ascii="Arial" w:eastAsia="Arial" w:hAnsi="Arial"/>
        </w:rPr>
      </w:pPr>
      <w:r w:rsidRPr="00EE0128">
        <w:rPr>
          <w:rFonts w:ascii="Arial" w:eastAsia="Arial" w:hAnsi="Arial"/>
        </w:rPr>
        <w:t>Podanie przez Państwa danych osobowych jest wymogiem ustawowym. W przypadku braku wskazanych w ww. przepisach danych osobowych zgłoszenia kandydatów pozostawia się bez dalszego biegu.</w:t>
      </w:r>
    </w:p>
    <w:p w:rsidR="008D01B7" w:rsidRPr="00EE0128" w:rsidRDefault="008D01B7" w:rsidP="00605A40">
      <w:pPr>
        <w:spacing w:before="240" w:line="231" w:lineRule="exact"/>
        <w:jc w:val="both"/>
        <w:rPr>
          <w:rFonts w:ascii="Arial" w:eastAsia="Times New Roman" w:hAnsi="Arial"/>
          <w:sz w:val="24"/>
        </w:rPr>
      </w:pPr>
    </w:p>
    <w:sectPr w:rsidR="008D01B7" w:rsidRPr="00EE0128" w:rsidSect="00466913">
      <w:pgSz w:w="11900" w:h="16838"/>
      <w:pgMar w:top="1410" w:right="1426" w:bottom="938" w:left="142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0613"/>
    <w:multiLevelType w:val="hybridMultilevel"/>
    <w:tmpl w:val="917E1C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E886CBB"/>
    <w:multiLevelType w:val="hybridMultilevel"/>
    <w:tmpl w:val="3E1404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B4566D"/>
    <w:multiLevelType w:val="hybridMultilevel"/>
    <w:tmpl w:val="DA3A6F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F87A51"/>
    <w:multiLevelType w:val="hybridMultilevel"/>
    <w:tmpl w:val="9A948D90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CC"/>
    <w:rsid w:val="00023AA3"/>
    <w:rsid w:val="003177D6"/>
    <w:rsid w:val="00466913"/>
    <w:rsid w:val="005F460A"/>
    <w:rsid w:val="00605A40"/>
    <w:rsid w:val="007A67D0"/>
    <w:rsid w:val="008D01B7"/>
    <w:rsid w:val="00A41FF5"/>
    <w:rsid w:val="00B03B2B"/>
    <w:rsid w:val="00E14648"/>
    <w:rsid w:val="00E442EE"/>
    <w:rsid w:val="00EE0128"/>
    <w:rsid w:val="00FA56CC"/>
    <w:rsid w:val="00FB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DB040-043F-4581-AF3D-6A75AC7A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D01B7"/>
    <w:pPr>
      <w:spacing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D01B7"/>
    <w:rPr>
      <w:color w:val="0000FF"/>
      <w:u w:val="single"/>
    </w:rPr>
  </w:style>
  <w:style w:type="paragraph" w:styleId="Akapitzlist">
    <w:name w:val="List Paragraph"/>
    <w:basedOn w:val="Normalny"/>
    <w:uiPriority w:val="1"/>
    <w:qFormat/>
    <w:rsid w:val="008D01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459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 Monika</dc:creator>
  <cp:keywords/>
  <dc:description/>
  <cp:lastModifiedBy>Czapiewska Marta</cp:lastModifiedBy>
  <cp:revision>3</cp:revision>
  <dcterms:created xsi:type="dcterms:W3CDTF">2023-10-17T07:31:00Z</dcterms:created>
  <dcterms:modified xsi:type="dcterms:W3CDTF">2025-04-24T11:51:00Z</dcterms:modified>
</cp:coreProperties>
</file>